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E4" w:rsidRPr="000257B7" w:rsidRDefault="00FA2797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9BE053" wp14:editId="03F9CD23">
                <wp:simplePos x="0" y="0"/>
                <wp:positionH relativeFrom="column">
                  <wp:posOffset>142875</wp:posOffset>
                </wp:positionH>
                <wp:positionV relativeFrom="paragraph">
                  <wp:posOffset>-57150</wp:posOffset>
                </wp:positionV>
                <wp:extent cx="5476875" cy="581025"/>
                <wp:effectExtent l="0" t="0" r="9525" b="952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581025"/>
                          <a:chOff x="0" y="0"/>
                          <a:chExt cx="5476875" cy="581025"/>
                        </a:xfrm>
                      </wpg:grpSpPr>
                      <wpg:grpSp>
                        <wpg:cNvPr id="3" name="กลุ่ม 3"/>
                        <wpg:cNvGrpSpPr/>
                        <wpg:grpSpPr>
                          <a:xfrm>
                            <a:off x="0" y="0"/>
                            <a:ext cx="5476875" cy="581025"/>
                            <a:chOff x="0" y="0"/>
                            <a:chExt cx="5476875" cy="581025"/>
                          </a:xfrm>
                        </wpg:grpSpPr>
                        <wps:wsp>
                          <wps:cNvPr id="4" name="รูปห้าเหลี่ยม 4"/>
                          <wps:cNvSpPr/>
                          <wps:spPr>
                            <a:xfrm>
                              <a:off x="0" y="0"/>
                              <a:ext cx="5476875" cy="581025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A2797" w:rsidRPr="0047314E" w:rsidRDefault="00FA2797" w:rsidP="00FA2797">
                                <w:pPr>
                                  <w:rPr>
                                    <w:rFonts w:ascii="Letter Gothic Std" w:hAnsi="Letter Gothic Std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47314E">
                                  <w:rPr>
                                    <w:rFonts w:ascii="Letter Gothic Std" w:hAnsi="Letter Gothic Std" w:hint="cs"/>
                                    <w:b/>
                                    <w:bCs/>
                                    <w:sz w:val="52"/>
                                    <w:szCs w:val="52"/>
                                    <w:cs/>
                                  </w:rPr>
                                  <w:t>ส่วนที่</w:t>
                                </w:r>
                                <w:r w:rsidRPr="0047314E">
                                  <w:rPr>
                                    <w:rFonts w:ascii="Letter Gothic Std" w:hAnsi="Letter Gothic Std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etter Gothic Std" w:hAnsi="Letter Gothic Std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รูปห้าเหลี่ยม 5"/>
                          <wps:cNvSpPr/>
                          <wps:spPr>
                            <a:xfrm>
                              <a:off x="1047750" y="0"/>
                              <a:ext cx="4191000" cy="581025"/>
                            </a:xfrm>
                            <a:prstGeom prst="homePlat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8AB4F2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8AB4F2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8AB4F2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A2797" w:rsidRPr="0047314E" w:rsidRDefault="00FA2797" w:rsidP="00FA279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FA2797" w:rsidRPr="00A03BE5" w:rsidRDefault="00FA2797" w:rsidP="00FA2797">
                                <w:pPr>
                                  <w:jc w:val="center"/>
                                  <w:rPr>
                                    <w:color w:val="1F3864" w:themeColor="accent5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F3864" w:themeColor="accent5" w:themeShade="80"/>
                                    <w:sz w:val="44"/>
                                    <w:szCs w:val="44"/>
                                    <w:cs/>
                                  </w:rPr>
                                  <w:t>การแปลงแผนสู่การปฏิบัติ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ตัวเชื่อมต่อตรง 6"/>
                        <wps:cNvCnPr/>
                        <wps:spPr>
                          <a:xfrm>
                            <a:off x="733425" y="1143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BE053" id="กลุ่ม 1" o:spid="_x0000_s1026" style="position:absolute;left:0;text-align:left;margin-left:11.25pt;margin-top:-4.5pt;width:431.25pt;height:45.75pt;z-index:251663360" coordsize="5476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">
                <v:group id="กลุ่ม 3" o:spid="_x0000_s1027" style="position:absolute;width:54768;height:5810" coordsize="54768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รูปห้าเหลี่ยม 4" o:spid="_x0000_s1028" type="#_x0000_t15" style="position:absolute;width:5476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148IA&#10;AADaAAAADwAAAGRycy9kb3ducmV2LnhtbESPzWrDMBCE74W+g9hAbrWUEkrjRgmhYMgpkN/zYm1t&#10;Y2tlJNVx8vRRoNDjMDPfMMv1aDsxkA+NYw2zTIEgLp1puNJwOhZvnyBCRDbYOSYNNwqwXr2+LDE3&#10;7sp7Gg6xEgnCIUcNdYx9LmUoa7IYMtcTJ+/HeYsxSV9J4/Ga4LaT70p9SIsNp4Uae/quqWwPv1bD&#10;cGkXSvm2KM6bbTPsLvdi3t61nk7GzReISGP8D/+1t0bDHJ5X0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rXjwgAAANoAAAAPAAAAAAAAAAAAAAAAAJgCAABkcnMvZG93&#10;bnJldi54bWxQSwUGAAAAAAQABAD1AAAAhwMAAAAA&#10;" adj="20454" fillcolor="#2e74b5 [2404]" stroked="f" strokeweight="1pt">
                    <v:textbox>
                      <w:txbxContent>
                        <w:p w:rsidR="00FA2797" w:rsidRPr="0047314E" w:rsidRDefault="00FA2797" w:rsidP="00FA2797">
                          <w:pPr>
                            <w:rPr>
                              <w:rFonts w:ascii="Letter Gothic Std" w:hAnsi="Letter Gothic Std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47314E">
                            <w:rPr>
                              <w:rFonts w:ascii="Letter Gothic Std" w:hAnsi="Letter Gothic Std" w:hint="cs"/>
                              <w:b/>
                              <w:bCs/>
                              <w:sz w:val="52"/>
                              <w:szCs w:val="52"/>
                              <w:cs/>
                            </w:rPr>
                            <w:t>ส่วนที่</w:t>
                          </w:r>
                          <w:r w:rsidRPr="0047314E">
                            <w:rPr>
                              <w:rFonts w:ascii="Letter Gothic Std" w:hAnsi="Letter Gothic Std"/>
                              <w:b/>
                              <w:bCs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etter Gothic Std" w:hAnsi="Letter Gothic Std"/>
                              <w:b/>
                              <w:bCs/>
                              <w:sz w:val="48"/>
                              <w:szCs w:val="48"/>
                            </w:rPr>
                            <w:t>5</w:t>
                          </w:r>
                        </w:p>
                      </w:txbxContent>
                    </v:textbox>
                  </v:shape>
                  <v:shape id="รูปห้าเหลี่ยม 5" o:spid="_x0000_s1029" type="#_x0000_t15" style="position:absolute;left:10477;width:41910;height:58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uVMAA&#10;AADaAAAADwAAAGRycy9kb3ducmV2LnhtbESPQYvCMBSE7wv+h/AEb2uq4CLVKCIIZRdcrHp/NM+2&#10;2LyUJNr6740geBxm5htmue5NI+7kfG1ZwWScgCAurK65VHA67r7nIHxA1thYJgUP8rBeDb6WmGrb&#10;8YHueShFhLBPUUEVQptK6YuKDPqxbYmjd7HOYIjSlVI77CLcNHKaJD/SYM1xocKWthUV1/xmFEzt&#10;73+2+8s6V8/3j9khn/Ren5UaDfvNAkSgPnzC73amFczgdSXe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+uVMAAAADaAAAADwAAAAAAAAAAAAAAAACYAgAAZHJzL2Rvd25y&#10;ZXYueG1sUEsFBgAAAAAEAAQA9QAAAIUDAAAAAA==&#10;" adj="20103" fillcolor="#abcdff" stroked="f" strokeweight="1pt">
                    <v:fill color2="#e5eeff" rotate="t" angle="270" colors="0 #abcdff;.5 #cbdeff;1 #e5eeff" focus="100%" type="gradient"/>
                    <v:textbox>
                      <w:txbxContent>
                        <w:p w:rsidR="00FA2797" w:rsidRPr="0047314E" w:rsidRDefault="00FA2797" w:rsidP="00FA279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:rsidR="00FA2797" w:rsidRPr="00A03BE5" w:rsidRDefault="00FA2797" w:rsidP="00FA2797">
                          <w:pPr>
                            <w:jc w:val="center"/>
                            <w:rPr>
                              <w:color w:val="1F3864" w:themeColor="accent5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F3864" w:themeColor="accent5" w:themeShade="80"/>
                              <w:sz w:val="44"/>
                              <w:szCs w:val="44"/>
                              <w:cs/>
                            </w:rPr>
                            <w:t>การแปลงแผนสู่การปฏิบัติ</w:t>
                          </w:r>
                        </w:p>
                      </w:txbxContent>
                    </v:textbox>
                  </v:shape>
                </v:group>
                <v:line id="ตัวเชื่อมต่อตรง 6" o:spid="_x0000_s1030" style="position:absolute;visibility:visible;mso-wrap-style:square" from="7334,1143" to="733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DWwsMAAADaAAAADwAAAGRycy9kb3ducmV2LnhtbESPQYvCMBSE7wv+h/CEvSw23T2IVKOI&#10;KIiCsCqKt9fm2Rabl24Ttf77jSB4HGbmG2Y0aU0lbtS40rKC7ygGQZxZXXKuYL9b9AYgnEfWWFkm&#10;BQ9yMBl3PkaYaHvnX7ptfS4ChF2CCgrv60RKlxVk0EW2Jg7e2TYGfZBNLnWD9wA3lfyJ4740WHJY&#10;KLCmWUHZZXs1Cr4ef7FL96fVpj2kdT73m8FxTUp9dtvpEISn1r/Dr/ZSK+jD80q4AXL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w1sLDAAAA2gAAAA8AAAAAAAAAAAAA&#10;AAAAoQIAAGRycy9kb3ducmV2LnhtbFBLBQYAAAAABAAEAPkAAACRAwAAAAA=&#10;" strokecolor="#e7e6e6 [3214]" strokeweight="1.5pt">
                  <v:stroke joinstyle="miter"/>
                </v:line>
              </v:group>
            </w:pict>
          </mc:Fallback>
        </mc:AlternateContent>
      </w: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Default="00111123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แผนพัฒนาการศึกษาจังหวัดมหาสารคาม พ.ศ.</w:t>
      </w:r>
      <w:r w:rsidR="00E531F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2563-2565 </w:t>
      </w:r>
      <w:r w:rsidR="005844E4">
        <w:rPr>
          <w:rFonts w:ascii="TH SarabunPSK" w:hAnsi="TH SarabunPSK" w:cs="TH SarabunPSK" w:hint="cs"/>
          <w:cs/>
        </w:rPr>
        <w:t>เป็นเครื่องมือและกรอบ</w:t>
      </w:r>
      <w:r>
        <w:rPr>
          <w:rFonts w:ascii="TH SarabunPSK" w:hAnsi="TH SarabunPSK" w:cs="TH SarabunPSK"/>
          <w:cs/>
        </w:rPr>
        <w:br/>
      </w:r>
      <w:r w:rsidR="005844E4">
        <w:rPr>
          <w:rFonts w:ascii="TH SarabunPSK" w:hAnsi="TH SarabunPSK" w:cs="TH SarabunPSK" w:hint="cs"/>
          <w:cs/>
        </w:rPr>
        <w:t>ทิศทางการจัดการศึกษาของหน่วยงานทางการศึกษา</w:t>
      </w:r>
      <w:r w:rsidR="009607F1">
        <w:rPr>
          <w:rFonts w:ascii="TH SarabunPSK" w:hAnsi="TH SarabunPSK" w:cs="TH SarabunPSK" w:hint="cs"/>
          <w:cs/>
        </w:rPr>
        <w:t>ในจังหวัด</w:t>
      </w:r>
      <w:r w:rsidR="005844E4">
        <w:rPr>
          <w:rFonts w:ascii="TH SarabunPSK" w:hAnsi="TH SarabunPSK" w:cs="TH SarabunPSK" w:hint="cs"/>
          <w:cs/>
        </w:rPr>
        <w:t>ที่</w:t>
      </w:r>
      <w:r w:rsidR="009607F1">
        <w:rPr>
          <w:rFonts w:ascii="TH SarabunPSK" w:hAnsi="TH SarabunPSK" w:cs="TH SarabunPSK" w:hint="cs"/>
          <w:cs/>
        </w:rPr>
        <w:t>จะ</w:t>
      </w:r>
      <w:r w:rsidR="005844E4">
        <w:rPr>
          <w:rFonts w:ascii="TH SarabunPSK" w:hAnsi="TH SarabunPSK" w:cs="TH SarabunPSK" w:hint="cs"/>
          <w:cs/>
        </w:rPr>
        <w:t>ดำเนินงานตามภารกิจ</w:t>
      </w:r>
      <w:r w:rsidR="0094124C">
        <w:rPr>
          <w:rFonts w:ascii="TH SarabunPSK" w:hAnsi="TH SarabunPSK" w:cs="TH SarabunPSK" w:hint="cs"/>
          <w:cs/>
        </w:rPr>
        <w:t>ของหน่วยงาน</w:t>
      </w:r>
      <w:r>
        <w:rPr>
          <w:rFonts w:ascii="TH SarabunPSK" w:hAnsi="TH SarabunPSK" w:cs="TH SarabunPSK" w:hint="cs"/>
          <w:cs/>
        </w:rPr>
        <w:t>ในห้วง 3 ปี</w:t>
      </w:r>
      <w:r w:rsidR="009607F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เพื่อให้บรรลุตาม</w:t>
      </w:r>
      <w:r w:rsidR="005844E4">
        <w:rPr>
          <w:rFonts w:ascii="TH SarabunPSK" w:hAnsi="TH SarabunPSK" w:cs="TH SarabunPSK" w:hint="cs"/>
          <w:cs/>
        </w:rPr>
        <w:t>ยุทธศาสตร์ชาติ แผนแม่บทภายใต้ยุทธศาสตร์ชาติ แผนปฏิรูปประเทศ แผนพัฒนาเศรษฐกิจและสังคมแห่งชาติ นโยบายรัฐบาล แผนการศึกษาแห่งชาติ รวมถึงนโยบายและยุทธศาสตร์</w:t>
      </w:r>
      <w:r>
        <w:rPr>
          <w:rFonts w:ascii="TH SarabunPSK" w:hAnsi="TH SarabunPSK" w:cs="TH SarabunPSK"/>
          <w:cs/>
        </w:rPr>
        <w:br/>
      </w:r>
      <w:r w:rsidR="005844E4">
        <w:rPr>
          <w:rFonts w:ascii="TH SarabunPSK" w:hAnsi="TH SarabunPSK" w:cs="TH SarabunPSK" w:hint="cs"/>
          <w:cs/>
        </w:rPr>
        <w:t>ที่เกี่ยวข้อง</w:t>
      </w:r>
    </w:p>
    <w:p w:rsidR="005844E4" w:rsidRDefault="00111123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844E4">
        <w:rPr>
          <w:rFonts w:ascii="TH SarabunPSK" w:hAnsi="TH SarabunPSK" w:cs="TH SarabunPSK" w:hint="cs"/>
          <w:cs/>
        </w:rPr>
        <w:t>แนวทางการขับเคลื่อน</w:t>
      </w:r>
      <w:r>
        <w:rPr>
          <w:rFonts w:ascii="TH SarabunPSK" w:hAnsi="TH SarabunPSK" w:cs="TH SarabunPSK" w:hint="cs"/>
          <w:cs/>
        </w:rPr>
        <w:t>แผนพัฒนาการศึกษาจังหวัดมหาสารคาม พ.ศ.</w:t>
      </w:r>
      <w:r w:rsidR="00E531F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2563-2565</w:t>
      </w:r>
      <w:r w:rsidR="005844E4">
        <w:rPr>
          <w:rFonts w:ascii="TH SarabunPSK" w:hAnsi="TH SarabunPSK" w:cs="TH SarabunPSK" w:hint="cs"/>
          <w:cs/>
        </w:rPr>
        <w:t xml:space="preserve"> สู่การปฏิบัติ</w:t>
      </w:r>
      <w:r>
        <w:rPr>
          <w:rFonts w:ascii="TH SarabunPSK" w:hAnsi="TH SarabunPSK" w:cs="TH SarabunPSK"/>
          <w:cs/>
        </w:rPr>
        <w:br/>
      </w:r>
      <w:r w:rsidR="005844E4">
        <w:rPr>
          <w:rFonts w:ascii="TH SarabunPSK" w:hAnsi="TH SarabunPSK" w:cs="TH SarabunPSK" w:hint="cs"/>
          <w:cs/>
        </w:rPr>
        <w:t xml:space="preserve">ต้องอาศัยความร่วมมือจากหน่วยงานทางการศึกษาในจังหวัดและหน่วยงานที่เกี่ยวข้องทุกภาคส่วน ในการนำกรอบวิสัยทัศน์ </w:t>
      </w:r>
      <w:proofErr w:type="spellStart"/>
      <w:r w:rsidR="005844E4">
        <w:rPr>
          <w:rFonts w:ascii="TH SarabunPSK" w:hAnsi="TH SarabunPSK" w:cs="TH SarabunPSK" w:hint="cs"/>
          <w:cs/>
        </w:rPr>
        <w:t>พันธ</w:t>
      </w:r>
      <w:proofErr w:type="spellEnd"/>
      <w:r w:rsidR="005844E4">
        <w:rPr>
          <w:rFonts w:ascii="TH SarabunPSK" w:hAnsi="TH SarabunPSK" w:cs="TH SarabunPSK" w:hint="cs"/>
          <w:cs/>
        </w:rPr>
        <w:t xml:space="preserve">กิจ </w:t>
      </w:r>
      <w:r>
        <w:rPr>
          <w:rFonts w:ascii="TH SarabunPSK" w:hAnsi="TH SarabunPSK" w:cs="TH SarabunPSK" w:hint="cs"/>
          <w:cs/>
        </w:rPr>
        <w:t>ประเด็นการพัฒนา</w:t>
      </w:r>
      <w:r w:rsidR="00E531F1">
        <w:rPr>
          <w:rFonts w:ascii="TH SarabunPSK" w:hAnsi="TH SarabunPSK" w:cs="TH SarabunPSK" w:hint="cs"/>
          <w:cs/>
        </w:rPr>
        <w:t xml:space="preserve"> </w:t>
      </w:r>
      <w:r w:rsidR="005844E4">
        <w:rPr>
          <w:rFonts w:ascii="TH SarabunPSK" w:hAnsi="TH SarabunPSK" w:cs="TH SarabunPSK" w:hint="cs"/>
          <w:cs/>
        </w:rPr>
        <w:t>เป้าประสงค์ ตัวชี้วัด ค่าเป้าหมาย และกลยุทธ์ของ</w:t>
      </w:r>
      <w:r w:rsidR="00E531F1">
        <w:rPr>
          <w:rFonts w:ascii="TH SarabunPSK" w:hAnsi="TH SarabunPSK" w:cs="TH SarabunPSK" w:hint="cs"/>
          <w:cs/>
        </w:rPr>
        <w:t>แผน</w:t>
      </w:r>
      <w:r w:rsidR="005844E4">
        <w:rPr>
          <w:rFonts w:ascii="TH SarabunPSK" w:hAnsi="TH SarabunPSK" w:cs="TH SarabunPSK" w:hint="cs"/>
          <w:cs/>
        </w:rPr>
        <w:t xml:space="preserve"> </w:t>
      </w:r>
      <w:r w:rsidR="00E531F1">
        <w:rPr>
          <w:rFonts w:ascii="TH SarabunPSK" w:hAnsi="TH SarabunPSK" w:cs="TH SarabunPSK"/>
          <w:cs/>
        </w:rPr>
        <w:br/>
      </w:r>
      <w:r w:rsidR="005844E4">
        <w:rPr>
          <w:rFonts w:ascii="TH SarabunPSK" w:hAnsi="TH SarabunPSK" w:cs="TH SarabunPSK" w:hint="cs"/>
          <w:cs/>
        </w:rPr>
        <w:t>ไปขับเคลื่อนงานตามอำนาจหน้าที่และภารกิจของหน่วยงาน โดยผ่านกระบวนการของการจัดทำโครงการ</w:t>
      </w:r>
      <w:r w:rsidR="00E531F1">
        <w:rPr>
          <w:rFonts w:ascii="TH SarabunPSK" w:hAnsi="TH SarabunPSK" w:cs="TH SarabunPSK"/>
          <w:cs/>
        </w:rPr>
        <w:br/>
      </w:r>
      <w:r w:rsidR="005844E4">
        <w:rPr>
          <w:rFonts w:ascii="TH SarabunPSK" w:hAnsi="TH SarabunPSK" w:cs="TH SarabunPSK" w:hint="cs"/>
          <w:cs/>
        </w:rPr>
        <w:t xml:space="preserve">ที่ส่งเสริม สนับสนับ การจัดการศึกษาในรูปแบบต่าง ๆ </w:t>
      </w:r>
    </w:p>
    <w:p w:rsidR="005844E4" w:rsidRDefault="00111123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844E4">
        <w:rPr>
          <w:rFonts w:ascii="TH SarabunPSK" w:hAnsi="TH SarabunPSK" w:cs="TH SarabunPSK" w:hint="cs"/>
          <w:cs/>
        </w:rPr>
        <w:t>เพื่อให้การดำเนินการตาม</w:t>
      </w:r>
      <w:r w:rsidR="00E531F1">
        <w:rPr>
          <w:rFonts w:ascii="TH SarabunPSK" w:hAnsi="TH SarabunPSK" w:cs="TH SarabunPSK" w:hint="cs"/>
          <w:cs/>
        </w:rPr>
        <w:t xml:space="preserve">แผนพัฒนาการศึกษาจังหวัดมหาสารคาม พ.ศ. 2563-2565 </w:t>
      </w:r>
      <w:r w:rsidR="005844E4">
        <w:rPr>
          <w:rFonts w:ascii="TH SarabunPSK" w:hAnsi="TH SarabunPSK" w:cs="TH SarabunPSK" w:hint="cs"/>
          <w:cs/>
        </w:rPr>
        <w:t>บรรลุตามวัตถุประสงค์ สำนักงานศึกษาธิการจังหวัดมหาสารคามจึงได้กำหนดแนวทางการขับเคลื่อนแผนไปสู่การปฏิบัติ ดังนี้</w:t>
      </w:r>
    </w:p>
    <w:p w:rsidR="005844E4" w:rsidRPr="00584510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 หน่วยงานทางการศึกษาในจังหวัดร่วมกันกำหนดกรอบทิศทางการพัฒนาการศึกษาในจังหวัด ผ่านการจัดทำแผนพัฒนาการศึกษาจังหวัดมหาสารคาม พ.ศ. 2563-2565 และร่วมกันทบทวนแผนดังกล่าวเพื่</w:t>
      </w:r>
      <w:r w:rsidR="00E531F1">
        <w:rPr>
          <w:rFonts w:ascii="TH SarabunPSK" w:hAnsi="TH SarabunPSK" w:cs="TH SarabunPSK" w:hint="cs"/>
          <w:cs/>
        </w:rPr>
        <w:t xml:space="preserve">อให้ทันต่อยุทธศาสตร์ นโยบาย </w:t>
      </w:r>
      <w:r>
        <w:rPr>
          <w:rFonts w:ascii="TH SarabunPSK" w:hAnsi="TH SarabunPSK" w:cs="TH SarabunPSK" w:hint="cs"/>
          <w:cs/>
        </w:rPr>
        <w:t>กฎหมาย</w:t>
      </w:r>
      <w:r w:rsidR="00E531F1">
        <w:rPr>
          <w:rFonts w:ascii="TH SarabunPSK" w:hAnsi="TH SarabunPSK" w:cs="TH SarabunPSK" w:hint="cs"/>
          <w:cs/>
        </w:rPr>
        <w:t xml:space="preserve"> หรือสถานการณ์</w:t>
      </w:r>
      <w:r>
        <w:rPr>
          <w:rFonts w:ascii="TH SarabunPSK" w:hAnsi="TH SarabunPSK" w:cs="TH SarabunPSK" w:hint="cs"/>
          <w:cs/>
        </w:rPr>
        <w:t>ที่มีการเปลี่ยนแปลงไปอย่างต่อเนื่อง</w:t>
      </w:r>
      <w:r w:rsidR="00E531F1">
        <w:rPr>
          <w:rFonts w:ascii="TH SarabunPSK" w:hAnsi="TH SarabunPSK" w:cs="TH SarabunPSK" w:hint="cs"/>
          <w:cs/>
        </w:rPr>
        <w:t>และเป็นปัจจุบัน</w:t>
      </w:r>
      <w:r w:rsidR="00E531F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ซึ่งถือเป็นกระบวนการที่ทำให้หน่วยงานทางการศึกษารับรู้ รับทราบ กรอบทิศทาง</w:t>
      </w:r>
      <w:r w:rsidR="00E531F1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อันประกอบด้วย </w:t>
      </w:r>
      <w:r w:rsidR="00E531F1">
        <w:rPr>
          <w:rFonts w:ascii="TH SarabunPSK" w:hAnsi="TH SarabunPSK" w:cs="TH SarabunPSK" w:hint="cs"/>
          <w:cs/>
        </w:rPr>
        <w:t xml:space="preserve">เป้าหมายหลัก </w:t>
      </w:r>
      <w:r>
        <w:rPr>
          <w:rFonts w:ascii="TH SarabunPSK" w:hAnsi="TH SarabunPSK" w:cs="TH SarabunPSK" w:hint="cs"/>
          <w:cs/>
        </w:rPr>
        <w:t xml:space="preserve">วิสัยทัศน์ </w:t>
      </w:r>
      <w:proofErr w:type="spellStart"/>
      <w:r>
        <w:rPr>
          <w:rFonts w:ascii="TH SarabunPSK" w:hAnsi="TH SarabunPSK" w:cs="TH SarabunPSK" w:hint="cs"/>
          <w:cs/>
        </w:rPr>
        <w:t>พันธ</w:t>
      </w:r>
      <w:proofErr w:type="spellEnd"/>
      <w:r>
        <w:rPr>
          <w:rFonts w:ascii="TH SarabunPSK" w:hAnsi="TH SarabunPSK" w:cs="TH SarabunPSK" w:hint="cs"/>
          <w:cs/>
        </w:rPr>
        <w:t xml:space="preserve">กิจ </w:t>
      </w:r>
      <w:r w:rsidR="00E531F1">
        <w:rPr>
          <w:rFonts w:ascii="TH SarabunPSK" w:hAnsi="TH SarabunPSK" w:cs="TH SarabunPSK" w:hint="cs"/>
          <w:cs/>
        </w:rPr>
        <w:t xml:space="preserve">ประเด็นการพัฒนา </w:t>
      </w:r>
      <w:r>
        <w:rPr>
          <w:rFonts w:ascii="TH SarabunPSK" w:hAnsi="TH SarabunPSK" w:cs="TH SarabunPSK" w:hint="cs"/>
          <w:cs/>
        </w:rPr>
        <w:t>เป้าประสงค์ ตัวชี้วัด ค่าเป้าหมาย และกลยุทธ์ด้านการศึกษาของจังหวัด ที่จะต้องร่วมกันขับเคลื่อนไปในทิศทางเดียวกัน</w:t>
      </w:r>
    </w:p>
    <w:p w:rsidR="005844E4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 ผู้บริหารหรือผู้ที่ได้รับมอบหมายของหน่วยงานทางการศึกษา นำกรอบทิศทางที่ได้กำหนดร่วมกันไปขยายผลในหน่วยงาน โดยนำไปปรับใช้ในการขับเคลื่อนงานตามภารกิจ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และดำเนินการตามแผน</w:t>
      </w:r>
    </w:p>
    <w:p w:rsidR="005844E4" w:rsidRPr="00FA67D9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ที่วางไว้</w:t>
      </w:r>
    </w:p>
    <w:p w:rsidR="005844E4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 สำนักงานศึกษาธิการจังหวัดมหาสารคาม ให้การสนับสนุนการดำเนินงานของหน่วยงานทางการศึกษา เพื่อให้การขับเคลื่อนแผนบรรลุตามวัตถุประสงค์</w:t>
      </w:r>
    </w:p>
    <w:p w:rsidR="005844E4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 สำนักงานศึกษาธิการจังหวัดมหาสารคาม กำหนดแนวทางการติดตาม รายงาน และประเมินผลแผน รวมถึงประสาน ชี้แจงแนวทางไปยังหน่วยงานทางการศึกษา</w:t>
      </w:r>
    </w:p>
    <w:p w:rsidR="005844E4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5. สำนักงานศึกษาธิการจังหวัดมหาสารคาม ดำเนินการติดตามแผน โดยให้หน่วยงานทางการศึกษาเป็นผู้รายงานการดำเนินงานตามแผนรายไตรมาส หรือตามที่กำหนดแล้วแต่กรณี</w:t>
      </w:r>
    </w:p>
    <w:p w:rsidR="005844E4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6. สำนักงานศึกษาธิการจังหวัดมหาสารคาม รวบรวมผลการติดตาม ดำเนินการประเมินผล และจัดทำรายงานผลการติดตาม เสนอต่อศึกษาธิการจังหวัดมหาสารคาม คณะอนุกรรมการศึกษาธิการจังหวัดมหาสารคามด้านบริหารราชการเชิงยุทธศาสตร์ และคณะกรรมการศึกษาธิการจังหวัดมหาสารคาม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(</w:t>
      </w:r>
      <w:proofErr w:type="spellStart"/>
      <w:r>
        <w:rPr>
          <w:rFonts w:ascii="TH SarabunPSK" w:hAnsi="TH SarabunPSK" w:cs="TH SarabunPSK" w:hint="cs"/>
          <w:cs/>
        </w:rPr>
        <w:t>กศ</w:t>
      </w:r>
      <w:proofErr w:type="spellEnd"/>
      <w:r>
        <w:rPr>
          <w:rFonts w:ascii="TH SarabunPSK" w:hAnsi="TH SarabunPSK" w:cs="TH SarabunPSK" w:hint="cs"/>
          <w:cs/>
        </w:rPr>
        <w:t>จ.มหาสารคาม) เพื่อโปรดทราบเมื่อสิ้นปีงบประมาณ</w:t>
      </w:r>
    </w:p>
    <w:p w:rsidR="00E531F1" w:rsidRPr="000257B7" w:rsidRDefault="00E531F1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Default="0094124C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>อย่างไรก็ตาม การขับเคลื่อน</w:t>
      </w:r>
      <w:r w:rsidR="00E531F1">
        <w:rPr>
          <w:rFonts w:ascii="TH SarabunPSK" w:hAnsi="TH SarabunPSK" w:cs="TH SarabunPSK" w:hint="cs"/>
          <w:cs/>
        </w:rPr>
        <w:t xml:space="preserve">แผนพัฒนาการศึกษาจังหวัดมหาสารคาม พ.ศ. 2563-2565 </w:t>
      </w:r>
      <w:r>
        <w:rPr>
          <w:rFonts w:ascii="TH SarabunPSK" w:hAnsi="TH SarabunPSK" w:cs="TH SarabunPSK" w:hint="cs"/>
          <w:cs/>
        </w:rPr>
        <w:t>สู่การปฏิบัติ ต้องอาศัยปัจจัยความสำเร็จ ดังนี้</w:t>
      </w:r>
    </w:p>
    <w:p w:rsidR="0094124C" w:rsidRDefault="0094124C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 การรับรู้ ตระหนักรู้ และมีเจตคติที่ถูก</w:t>
      </w:r>
      <w:r w:rsidR="008B1126">
        <w:rPr>
          <w:rFonts w:ascii="TH SarabunPSK" w:hAnsi="TH SarabunPSK" w:cs="TH SarabunPSK" w:hint="cs"/>
          <w:cs/>
        </w:rPr>
        <w:t xml:space="preserve">ต้องของผู้บริหาร ครู อาจารย์ </w:t>
      </w:r>
      <w:r>
        <w:rPr>
          <w:rFonts w:ascii="TH SarabunPSK" w:hAnsi="TH SarabunPSK" w:cs="TH SarabunPSK" w:hint="cs"/>
          <w:cs/>
        </w:rPr>
        <w:t xml:space="preserve">บุคลากรทางการศึกษาภายในจังหวัด </w:t>
      </w:r>
      <w:r w:rsidR="008B1126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ผู้มีส่วนได้ส่วนเสียที่เกี่ยวข้อง</w:t>
      </w:r>
      <w:r w:rsidR="008B1126">
        <w:rPr>
          <w:rFonts w:ascii="TH SarabunPSK" w:hAnsi="TH SarabunPSK" w:cs="TH SarabunPSK" w:hint="cs"/>
          <w:cs/>
        </w:rPr>
        <w:t>จาก</w:t>
      </w:r>
      <w:r>
        <w:rPr>
          <w:rFonts w:ascii="TH SarabunPSK" w:hAnsi="TH SarabunPSK" w:cs="TH SarabunPSK" w:hint="cs"/>
          <w:cs/>
        </w:rPr>
        <w:t>ทุกภาคส่วน ด้านการมีส่วนร่วมและมุ่งประโยชน์ต่อกา</w:t>
      </w:r>
      <w:r w:rsidR="00426A9B">
        <w:rPr>
          <w:rFonts w:ascii="TH SarabunPSK" w:hAnsi="TH SarabunPSK" w:cs="TH SarabunPSK" w:hint="cs"/>
          <w:cs/>
        </w:rPr>
        <w:t>รพัฒนาการศึกษาเชิงพื้นที่ร่วมกัน</w:t>
      </w:r>
    </w:p>
    <w:p w:rsidR="00426A9B" w:rsidRDefault="00426A9B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 การประสานแผน การเผยแพร่ประชาสัมพันธ์อย่างกว้างขวาง การสื่อสารทั้งภายในหน่วยงานและระหว่างหน่วยงาน </w:t>
      </w:r>
    </w:p>
    <w:p w:rsidR="00426A9B" w:rsidRDefault="00426A9B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 การสร้างเครือข่ายการจัดทำแผนและ</w:t>
      </w:r>
      <w:r w:rsidR="0070696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ขับเคลื่อนแผนด้านการศึกษาระดับจังหวัด</w:t>
      </w:r>
    </w:p>
    <w:p w:rsidR="00706967" w:rsidRPr="000257B7" w:rsidRDefault="00706967" w:rsidP="005844E4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 การมีกรอบทิศทางการจัดการศึกษาร่วมกันภายในจังหวัดที่ชัดเจน และมีตัวชี้วัดร่วมเพื่อ</w:t>
      </w:r>
      <w:r w:rsidR="005C71E5">
        <w:rPr>
          <w:rFonts w:ascii="TH SarabunPSK" w:hAnsi="TH SarabunPSK" w:cs="TH SarabunPSK" w:hint="cs"/>
          <w:cs/>
        </w:rPr>
        <w:t>ติดตามและ</w:t>
      </w:r>
      <w:r>
        <w:rPr>
          <w:rFonts w:ascii="TH SarabunPSK" w:hAnsi="TH SarabunPSK" w:cs="TH SarabunPSK" w:hint="cs"/>
          <w:cs/>
        </w:rPr>
        <w:t>ประเมินผล</w:t>
      </w:r>
      <w:r w:rsidR="005C71E5">
        <w:rPr>
          <w:rFonts w:ascii="TH SarabunPSK" w:hAnsi="TH SarabunPSK" w:cs="TH SarabunPSK" w:hint="cs"/>
          <w:cs/>
        </w:rPr>
        <w:t>การจัดการศึกษาในจังหวัด โดยที่หน่วยงานท</w:t>
      </w:r>
      <w:bookmarkStart w:id="0" w:name="_GoBack"/>
      <w:bookmarkEnd w:id="0"/>
      <w:r w:rsidR="005C71E5">
        <w:rPr>
          <w:rFonts w:ascii="TH SarabunPSK" w:hAnsi="TH SarabunPSK" w:cs="TH SarabunPSK" w:hint="cs"/>
          <w:cs/>
        </w:rPr>
        <w:t>างการศึกษายอมรับ โดยนำเอากรอบทิศทางและตัวชี้วัดร่วมดังกล่าวไปกำหนดเป็นตัวชี้วัดหลักของหน่วยงานในด้านการจัดการศึกษา</w:t>
      </w: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94124C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94124C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844E4" w:rsidRPr="000257B7" w:rsidRDefault="005844E4" w:rsidP="005844E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32CF6" w:rsidRDefault="00632CF6"/>
    <w:sectPr w:rsidR="00632CF6" w:rsidSect="00844372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pgNumType w:start="227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0B" w:rsidRDefault="00E8730B" w:rsidP="00AE762E">
      <w:pPr>
        <w:spacing w:after="0" w:line="240" w:lineRule="auto"/>
      </w:pPr>
      <w:r>
        <w:separator/>
      </w:r>
    </w:p>
  </w:endnote>
  <w:endnote w:type="continuationSeparator" w:id="0">
    <w:p w:rsidR="00E8730B" w:rsidRDefault="00E8730B" w:rsidP="00AE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0B" w:rsidRDefault="00E8730B" w:rsidP="00AE762E">
      <w:pPr>
        <w:spacing w:after="0" w:line="240" w:lineRule="auto"/>
      </w:pPr>
      <w:r>
        <w:separator/>
      </w:r>
    </w:p>
  </w:footnote>
  <w:footnote w:type="continuationSeparator" w:id="0">
    <w:p w:rsidR="00E8730B" w:rsidRDefault="00E8730B" w:rsidP="00AE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3578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844372" w:rsidRPr="00844372" w:rsidRDefault="00844372">
        <w:pPr>
          <w:pStyle w:val="a3"/>
          <w:jc w:val="right"/>
          <w:rPr>
            <w:rFonts w:ascii="TH SarabunPSK" w:hAnsi="TH SarabunPSK" w:cs="TH SarabunPSK"/>
          </w:rPr>
        </w:pPr>
        <w:r w:rsidRPr="00844372">
          <w:rPr>
            <w:rFonts w:ascii="TH SarabunPSK" w:hAnsi="TH SarabunPSK" w:cs="TH SarabunPSK"/>
          </w:rPr>
          <w:fldChar w:fldCharType="begin"/>
        </w:r>
        <w:r w:rsidRPr="00844372">
          <w:rPr>
            <w:rFonts w:ascii="TH SarabunPSK" w:hAnsi="TH SarabunPSK" w:cs="TH SarabunPSK"/>
          </w:rPr>
          <w:instrText>PAGE   \* MERGEFORMAT</w:instrText>
        </w:r>
        <w:r w:rsidRPr="00844372">
          <w:rPr>
            <w:rFonts w:ascii="TH SarabunPSK" w:hAnsi="TH SarabunPSK" w:cs="TH SarabunPSK"/>
          </w:rPr>
          <w:fldChar w:fldCharType="separate"/>
        </w:r>
        <w:r w:rsidRPr="00844372">
          <w:rPr>
            <w:rFonts w:ascii="TH SarabunPSK" w:hAnsi="TH SarabunPSK" w:cs="TH SarabunPSK"/>
            <w:noProof/>
            <w:lang w:val="th-TH"/>
          </w:rPr>
          <w:t>228</w:t>
        </w:r>
        <w:r w:rsidRPr="00844372">
          <w:rPr>
            <w:rFonts w:ascii="TH SarabunPSK" w:hAnsi="TH SarabunPSK" w:cs="TH SarabunPSK"/>
          </w:rPr>
          <w:fldChar w:fldCharType="end"/>
        </w:r>
      </w:p>
    </w:sdtContent>
  </w:sdt>
  <w:p w:rsidR="00844372" w:rsidRDefault="00844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72" w:rsidRDefault="00844372">
    <w:pPr>
      <w:pStyle w:val="a3"/>
      <w:jc w:val="right"/>
    </w:pPr>
  </w:p>
  <w:p w:rsidR="00844372" w:rsidRDefault="00844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4"/>
    <w:rsid w:val="000948A4"/>
    <w:rsid w:val="00111123"/>
    <w:rsid w:val="00426A9B"/>
    <w:rsid w:val="005844E4"/>
    <w:rsid w:val="005C71E5"/>
    <w:rsid w:val="00632CF6"/>
    <w:rsid w:val="00706967"/>
    <w:rsid w:val="00844372"/>
    <w:rsid w:val="008B1126"/>
    <w:rsid w:val="0094124C"/>
    <w:rsid w:val="009607F1"/>
    <w:rsid w:val="00AE762E"/>
    <w:rsid w:val="00B11A3F"/>
    <w:rsid w:val="00B6083B"/>
    <w:rsid w:val="00D1651F"/>
    <w:rsid w:val="00E531F1"/>
    <w:rsid w:val="00E8730B"/>
    <w:rsid w:val="00F576CA"/>
    <w:rsid w:val="00F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371D3-C7BD-48C2-9D11-0062FCF7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E4"/>
    <w:pPr>
      <w:spacing w:after="200" w:line="276" w:lineRule="auto"/>
    </w:pPr>
    <w:rPr>
      <w:rFonts w:ascii="TH SarabunIT๙" w:hAnsi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62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E762E"/>
    <w:rPr>
      <w:rFonts w:ascii="TH SarabunIT๙" w:hAnsi="TH SarabunIT๙" w:cs="Angsana New"/>
      <w:szCs w:val="40"/>
    </w:rPr>
  </w:style>
  <w:style w:type="paragraph" w:styleId="a5">
    <w:name w:val="footer"/>
    <w:basedOn w:val="a"/>
    <w:link w:val="a6"/>
    <w:uiPriority w:val="99"/>
    <w:unhideWhenUsed/>
    <w:rsid w:val="00AE762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E762E"/>
    <w:rPr>
      <w:rFonts w:ascii="TH SarabunIT๙" w:hAnsi="TH SarabunIT๙"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AE76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E76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11</cp:revision>
  <cp:lastPrinted>2020-09-11T03:47:00Z</cp:lastPrinted>
  <dcterms:created xsi:type="dcterms:W3CDTF">2020-06-21T00:53:00Z</dcterms:created>
  <dcterms:modified xsi:type="dcterms:W3CDTF">2020-10-17T03:12:00Z</dcterms:modified>
</cp:coreProperties>
</file>